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2595B" w14:textId="07A7AFC4" w:rsidR="00B85F61" w:rsidRDefault="00B85F61">
      <w:pPr>
        <w:ind w:firstLine="720"/>
        <w:jc w:val="both"/>
        <w:rPr>
          <w:sz w:val="24"/>
          <w:szCs w:val="24"/>
        </w:rPr>
      </w:pPr>
    </w:p>
    <w:p w14:paraId="470EB843" w14:textId="77777777" w:rsidR="001D6B7B" w:rsidRDefault="001D6B7B">
      <w:pPr>
        <w:ind w:firstLine="720"/>
        <w:jc w:val="both"/>
        <w:rPr>
          <w:sz w:val="24"/>
          <w:szCs w:val="24"/>
        </w:rPr>
      </w:pPr>
    </w:p>
    <w:p w14:paraId="7DCAD831" w14:textId="77777777" w:rsidR="00B85F61" w:rsidRDefault="00B85F61">
      <w:pPr>
        <w:ind w:firstLine="720"/>
        <w:jc w:val="both"/>
        <w:rPr>
          <w:sz w:val="24"/>
          <w:szCs w:val="24"/>
        </w:rPr>
      </w:pPr>
    </w:p>
    <w:p w14:paraId="69D4C25D" w14:textId="77777777" w:rsidR="00B73730" w:rsidRPr="001D6B7B" w:rsidRDefault="00663863">
      <w:pPr>
        <w:ind w:firstLine="720"/>
        <w:jc w:val="both"/>
        <w:rPr>
          <w:sz w:val="24"/>
          <w:szCs w:val="24"/>
          <w:lang w:val="en-US"/>
        </w:rPr>
      </w:pPr>
      <w:r w:rsidRPr="001D6B7B">
        <w:rPr>
          <w:sz w:val="24"/>
          <w:szCs w:val="24"/>
          <w:lang w:val="en-US"/>
        </w:rPr>
        <w:t>-PRESS RELEASE-</w:t>
      </w:r>
    </w:p>
    <w:p w14:paraId="22315FA6" w14:textId="77777777" w:rsidR="00B73730" w:rsidRPr="001D6B7B" w:rsidRDefault="00663863">
      <w:pPr>
        <w:jc w:val="both"/>
        <w:rPr>
          <w:sz w:val="24"/>
          <w:szCs w:val="24"/>
          <w:lang w:val="en-US"/>
        </w:rPr>
      </w:pPr>
      <w:r w:rsidRPr="001D6B7B">
        <w:rPr>
          <w:sz w:val="24"/>
          <w:szCs w:val="24"/>
          <w:lang w:val="en-US"/>
        </w:rPr>
        <w:t xml:space="preserve"> </w:t>
      </w:r>
    </w:p>
    <w:p w14:paraId="5B2F326D" w14:textId="2249E751" w:rsidR="00B73730" w:rsidRPr="001D6B7B" w:rsidRDefault="00663863">
      <w:pPr>
        <w:jc w:val="right"/>
        <w:rPr>
          <w:sz w:val="24"/>
          <w:szCs w:val="24"/>
          <w:lang w:val="en-US"/>
        </w:rPr>
      </w:pPr>
      <w:r w:rsidRPr="001D6B7B">
        <w:rPr>
          <w:sz w:val="24"/>
          <w:szCs w:val="24"/>
          <w:lang w:val="en-US"/>
        </w:rPr>
        <w:t>Morelia, Michoacán, September 5, 2019</w:t>
      </w:r>
      <w:r w:rsidR="001D6B7B">
        <w:rPr>
          <w:sz w:val="24"/>
          <w:szCs w:val="24"/>
          <w:lang w:val="en-US"/>
        </w:rPr>
        <w:t>.</w:t>
      </w:r>
    </w:p>
    <w:p w14:paraId="3CAE789B" w14:textId="77777777" w:rsidR="00B73730" w:rsidRPr="001D6B7B" w:rsidRDefault="00B73730">
      <w:pPr>
        <w:jc w:val="both"/>
        <w:rPr>
          <w:sz w:val="24"/>
          <w:szCs w:val="24"/>
          <w:lang w:val="en-US"/>
        </w:rPr>
      </w:pPr>
    </w:p>
    <w:p w14:paraId="0C55B990" w14:textId="77777777" w:rsidR="00B73730" w:rsidRPr="001D6B7B" w:rsidRDefault="00B73730">
      <w:pPr>
        <w:jc w:val="both"/>
        <w:rPr>
          <w:sz w:val="24"/>
          <w:szCs w:val="24"/>
          <w:lang w:val="en-US"/>
        </w:rPr>
      </w:pPr>
    </w:p>
    <w:p w14:paraId="78B32D9B" w14:textId="77777777" w:rsidR="001D6B7B" w:rsidRPr="001D6B7B" w:rsidRDefault="00663863">
      <w:pPr>
        <w:ind w:firstLine="720"/>
        <w:jc w:val="center"/>
        <w:rPr>
          <w:b/>
          <w:sz w:val="32"/>
          <w:szCs w:val="32"/>
          <w:lang w:val="en-US"/>
        </w:rPr>
      </w:pPr>
      <w:r w:rsidRPr="001D6B7B">
        <w:rPr>
          <w:b/>
          <w:sz w:val="32"/>
          <w:szCs w:val="32"/>
          <w:lang w:val="en-US"/>
        </w:rPr>
        <w:t xml:space="preserve">The 17th FICM will screen a program dedicated to </w:t>
      </w:r>
    </w:p>
    <w:p w14:paraId="4FBC8854" w14:textId="28CDC2B4" w:rsidR="00B73730" w:rsidRPr="001D6B7B" w:rsidRDefault="00663863">
      <w:pPr>
        <w:ind w:firstLine="720"/>
        <w:jc w:val="center"/>
        <w:rPr>
          <w:b/>
          <w:sz w:val="32"/>
          <w:szCs w:val="32"/>
          <w:lang w:val="en-US"/>
        </w:rPr>
      </w:pPr>
      <w:r w:rsidRPr="001D6B7B">
        <w:rPr>
          <w:b/>
          <w:sz w:val="32"/>
          <w:szCs w:val="32"/>
          <w:lang w:val="en-US"/>
        </w:rPr>
        <w:t>the Spanish exile and Luis Buñuel</w:t>
      </w:r>
    </w:p>
    <w:p w14:paraId="0EC6CF24" w14:textId="77777777" w:rsidR="00B73730" w:rsidRPr="001D6B7B" w:rsidRDefault="00B73730">
      <w:pPr>
        <w:jc w:val="both"/>
        <w:rPr>
          <w:sz w:val="24"/>
          <w:szCs w:val="24"/>
          <w:lang w:val="en-US"/>
        </w:rPr>
      </w:pPr>
    </w:p>
    <w:p w14:paraId="7C055CA2" w14:textId="77777777" w:rsidR="00B73730" w:rsidRPr="001D6B7B" w:rsidRDefault="00663863" w:rsidP="001D6B7B">
      <w:pPr>
        <w:ind w:left="1418"/>
        <w:jc w:val="both"/>
        <w:rPr>
          <w:sz w:val="24"/>
          <w:szCs w:val="24"/>
          <w:lang w:val="en-US"/>
        </w:rPr>
      </w:pPr>
      <w:r w:rsidRPr="001D6B7B">
        <w:rPr>
          <w:sz w:val="24"/>
          <w:szCs w:val="24"/>
          <w:lang w:val="en-US"/>
        </w:rPr>
        <w:t xml:space="preserve">The </w:t>
      </w:r>
      <w:r w:rsidRPr="001D6B7B">
        <w:rPr>
          <w:b/>
          <w:bCs/>
          <w:sz w:val="24"/>
          <w:szCs w:val="24"/>
          <w:lang w:val="en-US"/>
        </w:rPr>
        <w:t>17th edition of the Morelia International Film Festival (FICM)</w:t>
      </w:r>
      <w:r w:rsidRPr="001D6B7B">
        <w:rPr>
          <w:sz w:val="24"/>
          <w:szCs w:val="24"/>
          <w:lang w:val="en-US"/>
        </w:rPr>
        <w:t xml:space="preserve">, with the invaluable support of Fundación </w:t>
      </w:r>
      <w:proofErr w:type="spellStart"/>
      <w:r w:rsidRPr="001D6B7B">
        <w:rPr>
          <w:sz w:val="24"/>
          <w:szCs w:val="24"/>
          <w:lang w:val="en-US"/>
        </w:rPr>
        <w:t>Televisa</w:t>
      </w:r>
      <w:proofErr w:type="spellEnd"/>
      <w:r w:rsidRPr="001D6B7B">
        <w:rPr>
          <w:sz w:val="24"/>
          <w:szCs w:val="24"/>
          <w:lang w:val="en-US"/>
        </w:rPr>
        <w:t xml:space="preserve">, the </w:t>
      </w:r>
      <w:proofErr w:type="spellStart"/>
      <w:r w:rsidRPr="001D6B7B">
        <w:rPr>
          <w:sz w:val="24"/>
          <w:szCs w:val="24"/>
          <w:lang w:val="en-US"/>
        </w:rPr>
        <w:t>Cineteca</w:t>
      </w:r>
      <w:proofErr w:type="spellEnd"/>
      <w:r w:rsidRPr="001D6B7B">
        <w:rPr>
          <w:sz w:val="24"/>
          <w:szCs w:val="24"/>
          <w:lang w:val="en-US"/>
        </w:rPr>
        <w:t xml:space="preserve"> Nacional, the UNAM Film Library and The Film Foundation’s World Cinema Project de </w:t>
      </w:r>
      <w:proofErr w:type="spellStart"/>
      <w:r w:rsidRPr="001D6B7B">
        <w:rPr>
          <w:sz w:val="24"/>
          <w:szCs w:val="24"/>
          <w:lang w:val="en-US"/>
        </w:rPr>
        <w:t>L’Immagine</w:t>
      </w:r>
      <w:proofErr w:type="spellEnd"/>
      <w:r w:rsidRPr="001D6B7B">
        <w:rPr>
          <w:sz w:val="24"/>
          <w:szCs w:val="24"/>
          <w:lang w:val="en-US"/>
        </w:rPr>
        <w:t xml:space="preserve"> </w:t>
      </w:r>
      <w:proofErr w:type="spellStart"/>
      <w:r w:rsidRPr="001D6B7B">
        <w:rPr>
          <w:sz w:val="24"/>
          <w:szCs w:val="24"/>
          <w:lang w:val="en-US"/>
        </w:rPr>
        <w:t>Ritrovata</w:t>
      </w:r>
      <w:proofErr w:type="spellEnd"/>
      <w:r w:rsidRPr="001D6B7B">
        <w:rPr>
          <w:sz w:val="24"/>
          <w:szCs w:val="24"/>
          <w:lang w:val="en-US"/>
        </w:rPr>
        <w:t>, will screen a program dedicated to the Spanish exiles who arrived in Mexico after fleeing the Spanish Civil War and the Franco dictatorship; and to Luis Buñuel, one of the most prominent filmmakers of the Spanish exile in Mexico who</w:t>
      </w:r>
      <w:r w:rsidR="00B85F61" w:rsidRPr="001D6B7B">
        <w:rPr>
          <w:sz w:val="24"/>
          <w:szCs w:val="24"/>
          <w:lang w:val="en-US"/>
        </w:rPr>
        <w:t xml:space="preserve"> naturalized Mexican</w:t>
      </w:r>
      <w:r w:rsidRPr="001D6B7B">
        <w:rPr>
          <w:sz w:val="24"/>
          <w:szCs w:val="24"/>
          <w:lang w:val="en-US"/>
        </w:rPr>
        <w:t>, after being welcomed by the national film industry in 1946.</w:t>
      </w:r>
    </w:p>
    <w:p w14:paraId="74BFBAC5" w14:textId="77777777" w:rsidR="00B73730" w:rsidRPr="001D6B7B" w:rsidRDefault="00B73730" w:rsidP="001D6B7B">
      <w:pPr>
        <w:ind w:left="1418"/>
        <w:jc w:val="both"/>
        <w:rPr>
          <w:sz w:val="24"/>
          <w:szCs w:val="24"/>
          <w:lang w:val="en-US"/>
        </w:rPr>
      </w:pPr>
    </w:p>
    <w:p w14:paraId="7A6D0495" w14:textId="77777777" w:rsidR="00B73730" w:rsidRPr="001D6B7B" w:rsidRDefault="00663863" w:rsidP="001D6B7B">
      <w:pPr>
        <w:ind w:left="1418"/>
        <w:jc w:val="both"/>
        <w:rPr>
          <w:sz w:val="24"/>
          <w:szCs w:val="24"/>
          <w:lang w:val="en-US"/>
        </w:rPr>
      </w:pPr>
      <w:r w:rsidRPr="001D6B7B">
        <w:rPr>
          <w:sz w:val="24"/>
          <w:szCs w:val="24"/>
          <w:lang w:val="en-US"/>
        </w:rPr>
        <w:t xml:space="preserve">This program commemorates 80 years of the arrival of the </w:t>
      </w:r>
      <w:proofErr w:type="spellStart"/>
      <w:r w:rsidRPr="001D6B7B">
        <w:rPr>
          <w:sz w:val="24"/>
          <w:szCs w:val="24"/>
          <w:lang w:val="en-US"/>
        </w:rPr>
        <w:t>Sinaia</w:t>
      </w:r>
      <w:proofErr w:type="spellEnd"/>
      <w:r w:rsidRPr="001D6B7B">
        <w:rPr>
          <w:sz w:val="24"/>
          <w:szCs w:val="24"/>
          <w:lang w:val="en-US"/>
        </w:rPr>
        <w:t xml:space="preserve"> vessel at the port of Veracruz, which on June 13, 1939 transported about 1,600 Spanish people seeking refuge in Mexico.</w:t>
      </w:r>
    </w:p>
    <w:p w14:paraId="4355D36C" w14:textId="77777777" w:rsidR="00B73730" w:rsidRPr="001D6B7B" w:rsidRDefault="00B73730" w:rsidP="001D6B7B">
      <w:pPr>
        <w:ind w:left="1418"/>
        <w:jc w:val="both"/>
        <w:rPr>
          <w:sz w:val="24"/>
          <w:szCs w:val="24"/>
          <w:lang w:val="en-US"/>
        </w:rPr>
      </w:pPr>
    </w:p>
    <w:p w14:paraId="4E9CA37C" w14:textId="77777777" w:rsidR="00B73730" w:rsidRPr="001D6B7B" w:rsidRDefault="00663863" w:rsidP="001D6B7B">
      <w:pPr>
        <w:ind w:left="1418"/>
        <w:jc w:val="both"/>
        <w:rPr>
          <w:sz w:val="24"/>
          <w:szCs w:val="24"/>
          <w:lang w:val="en-US"/>
        </w:rPr>
      </w:pPr>
      <w:r w:rsidRPr="001D6B7B">
        <w:rPr>
          <w:sz w:val="24"/>
          <w:szCs w:val="24"/>
          <w:lang w:val="en-US"/>
        </w:rPr>
        <w:t xml:space="preserve">Cuauhtémoc Cárdenas </w:t>
      </w:r>
      <w:proofErr w:type="spellStart"/>
      <w:r w:rsidRPr="001D6B7B">
        <w:rPr>
          <w:sz w:val="24"/>
          <w:szCs w:val="24"/>
          <w:lang w:val="en-US"/>
        </w:rPr>
        <w:t>Batel</w:t>
      </w:r>
      <w:proofErr w:type="spellEnd"/>
      <w:r w:rsidRPr="001D6B7B">
        <w:rPr>
          <w:sz w:val="24"/>
          <w:szCs w:val="24"/>
          <w:lang w:val="en-US"/>
        </w:rPr>
        <w:t xml:space="preserve">, vice president of the FICM writes: “The women and men aboard the exile ships that arrived in Mexico were given protection so that they could remain free, Spanish, and republicans. Furthermore, they were offered a new homeland, and the republican Spanish exiles responded to that gesture in the best possible way: with love and labor for this country.” </w:t>
      </w:r>
    </w:p>
    <w:p w14:paraId="6A38B04C" w14:textId="77777777" w:rsidR="00B73730" w:rsidRPr="001D6B7B" w:rsidRDefault="00B73730" w:rsidP="001D6B7B">
      <w:pPr>
        <w:ind w:left="1418"/>
        <w:jc w:val="both"/>
        <w:rPr>
          <w:sz w:val="24"/>
          <w:szCs w:val="24"/>
          <w:lang w:val="en-US"/>
        </w:rPr>
      </w:pPr>
    </w:p>
    <w:p w14:paraId="1BD0552A" w14:textId="77777777" w:rsidR="00B73730" w:rsidRPr="001D6B7B" w:rsidRDefault="00663863" w:rsidP="001D6B7B">
      <w:pPr>
        <w:ind w:left="1418"/>
        <w:jc w:val="both"/>
        <w:rPr>
          <w:sz w:val="24"/>
          <w:szCs w:val="24"/>
          <w:lang w:val="en-US"/>
        </w:rPr>
      </w:pPr>
      <w:r w:rsidRPr="001D6B7B">
        <w:rPr>
          <w:sz w:val="24"/>
          <w:szCs w:val="24"/>
          <w:lang w:val="en-US"/>
        </w:rPr>
        <w:t xml:space="preserve">The films which make up the program that will look at the Spanish exile are </w:t>
      </w:r>
      <w:r w:rsidRPr="001D6B7B">
        <w:rPr>
          <w:b/>
          <w:i/>
          <w:sz w:val="24"/>
          <w:szCs w:val="24"/>
          <w:lang w:val="en-US"/>
        </w:rPr>
        <w:t xml:space="preserve">Un </w:t>
      </w:r>
      <w:proofErr w:type="spellStart"/>
      <w:r w:rsidRPr="001D6B7B">
        <w:rPr>
          <w:b/>
          <w:i/>
          <w:sz w:val="24"/>
          <w:szCs w:val="24"/>
          <w:lang w:val="en-US"/>
        </w:rPr>
        <w:t>exilio</w:t>
      </w:r>
      <w:proofErr w:type="spellEnd"/>
      <w:r w:rsidRPr="001D6B7B">
        <w:rPr>
          <w:b/>
          <w:i/>
          <w:sz w:val="24"/>
          <w:szCs w:val="24"/>
          <w:lang w:val="en-US"/>
        </w:rPr>
        <w:t xml:space="preserve">: </w:t>
      </w:r>
      <w:proofErr w:type="spellStart"/>
      <w:r w:rsidRPr="001D6B7B">
        <w:rPr>
          <w:b/>
          <w:i/>
          <w:sz w:val="24"/>
          <w:szCs w:val="24"/>
          <w:lang w:val="en-US"/>
        </w:rPr>
        <w:t>película</w:t>
      </w:r>
      <w:proofErr w:type="spellEnd"/>
      <w:r w:rsidRPr="001D6B7B">
        <w:rPr>
          <w:b/>
          <w:i/>
          <w:sz w:val="24"/>
          <w:szCs w:val="24"/>
          <w:lang w:val="en-US"/>
        </w:rPr>
        <w:t xml:space="preserve"> familiar</w:t>
      </w:r>
      <w:r w:rsidRPr="001D6B7B">
        <w:rPr>
          <w:sz w:val="24"/>
          <w:szCs w:val="24"/>
          <w:lang w:val="en-US"/>
        </w:rPr>
        <w:t xml:space="preserve"> (2017), a documentary by </w:t>
      </w:r>
      <w:r w:rsidRPr="001D6B7B">
        <w:rPr>
          <w:b/>
          <w:sz w:val="24"/>
          <w:szCs w:val="24"/>
          <w:lang w:val="en-US"/>
        </w:rPr>
        <w:t xml:space="preserve">Juan Francisco </w:t>
      </w:r>
      <w:proofErr w:type="spellStart"/>
      <w:r w:rsidRPr="001D6B7B">
        <w:rPr>
          <w:b/>
          <w:sz w:val="24"/>
          <w:szCs w:val="24"/>
          <w:lang w:val="en-US"/>
        </w:rPr>
        <w:t>Urrusti</w:t>
      </w:r>
      <w:proofErr w:type="spellEnd"/>
      <w:r w:rsidRPr="001D6B7B">
        <w:rPr>
          <w:b/>
          <w:sz w:val="24"/>
          <w:szCs w:val="24"/>
          <w:lang w:val="en-US"/>
        </w:rPr>
        <w:t>,</w:t>
      </w:r>
      <w:r w:rsidRPr="001D6B7B">
        <w:rPr>
          <w:sz w:val="24"/>
          <w:szCs w:val="24"/>
          <w:lang w:val="en-US"/>
        </w:rPr>
        <w:t xml:space="preserve"> a Mexican filmmaker whose family arrived in this country after fleeing the war in Spain; and </w:t>
      </w:r>
      <w:proofErr w:type="spellStart"/>
      <w:r w:rsidRPr="001D6B7B">
        <w:rPr>
          <w:b/>
          <w:i/>
          <w:sz w:val="24"/>
          <w:szCs w:val="24"/>
          <w:lang w:val="en-US"/>
        </w:rPr>
        <w:t>En</w:t>
      </w:r>
      <w:proofErr w:type="spellEnd"/>
      <w:r w:rsidRPr="001D6B7B">
        <w:rPr>
          <w:b/>
          <w:i/>
          <w:sz w:val="24"/>
          <w:szCs w:val="24"/>
          <w:lang w:val="en-US"/>
        </w:rPr>
        <w:t xml:space="preserve"> el </w:t>
      </w:r>
      <w:proofErr w:type="spellStart"/>
      <w:r w:rsidRPr="001D6B7B">
        <w:rPr>
          <w:b/>
          <w:i/>
          <w:sz w:val="24"/>
          <w:szCs w:val="24"/>
          <w:lang w:val="en-US"/>
        </w:rPr>
        <w:t>balcón</w:t>
      </w:r>
      <w:proofErr w:type="spellEnd"/>
      <w:r w:rsidRPr="001D6B7B">
        <w:rPr>
          <w:b/>
          <w:i/>
          <w:sz w:val="24"/>
          <w:szCs w:val="24"/>
          <w:lang w:val="en-US"/>
        </w:rPr>
        <w:t xml:space="preserve"> </w:t>
      </w:r>
      <w:proofErr w:type="spellStart"/>
      <w:r w:rsidRPr="001D6B7B">
        <w:rPr>
          <w:b/>
          <w:i/>
          <w:sz w:val="24"/>
          <w:szCs w:val="24"/>
          <w:lang w:val="en-US"/>
        </w:rPr>
        <w:t>vacío</w:t>
      </w:r>
      <w:proofErr w:type="spellEnd"/>
      <w:r w:rsidRPr="001D6B7B">
        <w:rPr>
          <w:sz w:val="24"/>
          <w:szCs w:val="24"/>
          <w:lang w:val="en-US"/>
        </w:rPr>
        <w:t xml:space="preserve"> (1961) by </w:t>
      </w:r>
      <w:proofErr w:type="spellStart"/>
      <w:r w:rsidRPr="001D6B7B">
        <w:rPr>
          <w:b/>
          <w:sz w:val="24"/>
          <w:szCs w:val="24"/>
          <w:lang w:val="en-US"/>
        </w:rPr>
        <w:t>Jomi</w:t>
      </w:r>
      <w:proofErr w:type="spellEnd"/>
      <w:r w:rsidRPr="001D6B7B">
        <w:rPr>
          <w:b/>
          <w:sz w:val="24"/>
          <w:szCs w:val="24"/>
          <w:lang w:val="en-US"/>
        </w:rPr>
        <w:t xml:space="preserve"> García Ascot,</w:t>
      </w:r>
      <w:r w:rsidRPr="001D6B7B">
        <w:rPr>
          <w:sz w:val="24"/>
          <w:szCs w:val="24"/>
          <w:lang w:val="en-US"/>
        </w:rPr>
        <w:t xml:space="preserve"> son of a republican Spanish diplomat who in 1939 migrated to Mexico with his family. </w:t>
      </w:r>
    </w:p>
    <w:p w14:paraId="225FE1E9" w14:textId="77777777" w:rsidR="00B73730" w:rsidRPr="001D6B7B" w:rsidRDefault="00B73730" w:rsidP="001D6B7B">
      <w:pPr>
        <w:ind w:left="1418"/>
        <w:jc w:val="both"/>
        <w:rPr>
          <w:sz w:val="24"/>
          <w:szCs w:val="24"/>
          <w:lang w:val="en-US"/>
        </w:rPr>
      </w:pPr>
    </w:p>
    <w:p w14:paraId="536A5D38" w14:textId="77777777" w:rsidR="00B73730" w:rsidRDefault="00663863" w:rsidP="001D6B7B">
      <w:pPr>
        <w:ind w:left="1418"/>
        <w:jc w:val="both"/>
        <w:rPr>
          <w:sz w:val="24"/>
          <w:szCs w:val="24"/>
        </w:rPr>
      </w:pPr>
      <w:r w:rsidRPr="001D6B7B">
        <w:rPr>
          <w:sz w:val="24"/>
          <w:szCs w:val="24"/>
          <w:lang w:val="en-US"/>
        </w:rPr>
        <w:t xml:space="preserve">The program also includes three films by Luis Buñuel, who left Spain in 1936 and settled in Mexico a decade later after living in Paris and the United States. </w:t>
      </w:r>
      <w:proofErr w:type="spellStart"/>
      <w:r>
        <w:rPr>
          <w:sz w:val="24"/>
          <w:szCs w:val="24"/>
        </w:rPr>
        <w:t>These</w:t>
      </w:r>
      <w:proofErr w:type="spellEnd"/>
      <w:r>
        <w:rPr>
          <w:sz w:val="24"/>
          <w:szCs w:val="24"/>
        </w:rPr>
        <w:t xml:space="preserve"> films are </w:t>
      </w:r>
      <w:r>
        <w:rPr>
          <w:b/>
          <w:i/>
          <w:sz w:val="24"/>
          <w:szCs w:val="24"/>
        </w:rPr>
        <w:t>Los olvidados</w:t>
      </w:r>
      <w:r>
        <w:rPr>
          <w:sz w:val="24"/>
          <w:szCs w:val="24"/>
        </w:rPr>
        <w:t xml:space="preserve"> (1950), </w:t>
      </w:r>
      <w:r>
        <w:rPr>
          <w:b/>
          <w:i/>
          <w:sz w:val="24"/>
          <w:szCs w:val="24"/>
        </w:rPr>
        <w:t>Ensayo de un crimen</w:t>
      </w:r>
      <w:r>
        <w:rPr>
          <w:sz w:val="24"/>
          <w:szCs w:val="24"/>
        </w:rPr>
        <w:t xml:space="preserve"> (1955) and </w:t>
      </w:r>
      <w:r>
        <w:rPr>
          <w:b/>
          <w:i/>
          <w:sz w:val="24"/>
          <w:szCs w:val="24"/>
        </w:rPr>
        <w:t>Nazarín</w:t>
      </w:r>
      <w:r>
        <w:rPr>
          <w:sz w:val="24"/>
          <w:szCs w:val="24"/>
        </w:rPr>
        <w:t xml:space="preserve"> (1958).</w:t>
      </w:r>
    </w:p>
    <w:p w14:paraId="32870250" w14:textId="77777777" w:rsidR="00B73730" w:rsidRDefault="00B73730" w:rsidP="001D6B7B">
      <w:pPr>
        <w:ind w:left="1418"/>
        <w:jc w:val="both"/>
        <w:rPr>
          <w:sz w:val="24"/>
          <w:szCs w:val="24"/>
        </w:rPr>
      </w:pPr>
    </w:p>
    <w:p w14:paraId="78006749" w14:textId="77777777" w:rsidR="001D6B7B" w:rsidRPr="002A0D4E" w:rsidRDefault="001D6B7B" w:rsidP="001D6B7B">
      <w:pPr>
        <w:ind w:left="1418"/>
        <w:jc w:val="both"/>
        <w:rPr>
          <w:color w:val="222222"/>
          <w:sz w:val="24"/>
          <w:szCs w:val="24"/>
          <w:highlight w:val="white"/>
          <w:lang w:val="es-MX"/>
        </w:rPr>
      </w:pPr>
    </w:p>
    <w:p w14:paraId="5B725593" w14:textId="77777777" w:rsidR="001D6B7B" w:rsidRPr="002A0D4E" w:rsidRDefault="001D6B7B" w:rsidP="001D6B7B">
      <w:pPr>
        <w:ind w:left="1418"/>
        <w:jc w:val="both"/>
        <w:rPr>
          <w:color w:val="222222"/>
          <w:sz w:val="24"/>
          <w:szCs w:val="24"/>
          <w:highlight w:val="white"/>
          <w:lang w:val="es-MX"/>
        </w:rPr>
      </w:pPr>
    </w:p>
    <w:p w14:paraId="4603A6CE" w14:textId="77777777" w:rsidR="001D6B7B" w:rsidRPr="002A0D4E" w:rsidRDefault="001D6B7B" w:rsidP="001D6B7B">
      <w:pPr>
        <w:ind w:left="1418"/>
        <w:jc w:val="both"/>
        <w:rPr>
          <w:color w:val="222222"/>
          <w:sz w:val="24"/>
          <w:szCs w:val="24"/>
          <w:highlight w:val="white"/>
          <w:lang w:val="es-MX"/>
        </w:rPr>
      </w:pPr>
    </w:p>
    <w:p w14:paraId="7CF1BEF0" w14:textId="77777777" w:rsidR="001D6B7B" w:rsidRPr="002A0D4E" w:rsidRDefault="001D6B7B" w:rsidP="001D6B7B">
      <w:pPr>
        <w:ind w:left="1418"/>
        <w:jc w:val="both"/>
        <w:rPr>
          <w:color w:val="222222"/>
          <w:sz w:val="24"/>
          <w:szCs w:val="24"/>
          <w:highlight w:val="white"/>
          <w:lang w:val="es-MX"/>
        </w:rPr>
      </w:pPr>
    </w:p>
    <w:p w14:paraId="13F76A6C" w14:textId="77777777" w:rsidR="001D6B7B" w:rsidRPr="002A0D4E" w:rsidRDefault="001D6B7B" w:rsidP="001D6B7B">
      <w:pPr>
        <w:ind w:left="1418"/>
        <w:jc w:val="both"/>
        <w:rPr>
          <w:color w:val="222222"/>
          <w:sz w:val="24"/>
          <w:szCs w:val="24"/>
          <w:highlight w:val="white"/>
          <w:lang w:val="es-MX"/>
        </w:rPr>
      </w:pPr>
    </w:p>
    <w:p w14:paraId="2CC47420" w14:textId="77777777" w:rsidR="001D6B7B" w:rsidRPr="002A0D4E" w:rsidRDefault="001D6B7B" w:rsidP="001D6B7B">
      <w:pPr>
        <w:ind w:left="1418"/>
        <w:jc w:val="both"/>
        <w:rPr>
          <w:color w:val="222222"/>
          <w:sz w:val="24"/>
          <w:szCs w:val="24"/>
          <w:highlight w:val="white"/>
          <w:lang w:val="es-MX"/>
        </w:rPr>
      </w:pPr>
    </w:p>
    <w:p w14:paraId="00709028" w14:textId="15BA726D" w:rsidR="00B73730" w:rsidRPr="001D6B7B" w:rsidRDefault="00663863" w:rsidP="001D6B7B">
      <w:pPr>
        <w:ind w:left="1418"/>
        <w:jc w:val="both"/>
        <w:rPr>
          <w:sz w:val="24"/>
          <w:szCs w:val="24"/>
          <w:lang w:val="en-US"/>
        </w:rPr>
      </w:pPr>
      <w:r w:rsidRPr="001D6B7B">
        <w:rPr>
          <w:color w:val="222222"/>
          <w:sz w:val="24"/>
          <w:szCs w:val="24"/>
          <w:highlight w:val="white"/>
          <w:lang w:val="en-US"/>
        </w:rPr>
        <w:t>“Perhaps by solely mentioning Luis Buñuel (who, incidentally, wrote much of his work in Michoacán) w</w:t>
      </w:r>
      <w:bookmarkStart w:id="0" w:name="_GoBack"/>
      <w:bookmarkEnd w:id="0"/>
      <w:r w:rsidRPr="001D6B7B">
        <w:rPr>
          <w:color w:val="222222"/>
          <w:sz w:val="24"/>
          <w:szCs w:val="24"/>
          <w:highlight w:val="white"/>
          <w:lang w:val="en-US"/>
        </w:rPr>
        <w:t xml:space="preserve">e would already be joining this commemoration without any further explanation, but this would be unfair to so many others; we would be overlooking the outcome of that story which began as a tragedy and ended up being a vast torrent of knowledge that is still growing today,” adds Cárdenas </w:t>
      </w:r>
      <w:proofErr w:type="spellStart"/>
      <w:r w:rsidRPr="001D6B7B">
        <w:rPr>
          <w:color w:val="222222"/>
          <w:sz w:val="24"/>
          <w:szCs w:val="24"/>
          <w:highlight w:val="white"/>
          <w:lang w:val="en-US"/>
        </w:rPr>
        <w:t>Batel</w:t>
      </w:r>
      <w:proofErr w:type="spellEnd"/>
      <w:r w:rsidRPr="001D6B7B">
        <w:rPr>
          <w:color w:val="222222"/>
          <w:sz w:val="24"/>
          <w:szCs w:val="24"/>
          <w:highlight w:val="white"/>
          <w:lang w:val="en-US"/>
        </w:rPr>
        <w:t xml:space="preserve">. </w:t>
      </w:r>
    </w:p>
    <w:p w14:paraId="795700E1" w14:textId="2FCBC828" w:rsidR="00B73730" w:rsidRDefault="00B73730" w:rsidP="001D6B7B">
      <w:pPr>
        <w:ind w:left="1418"/>
        <w:jc w:val="both"/>
        <w:rPr>
          <w:b/>
          <w:sz w:val="24"/>
          <w:szCs w:val="24"/>
          <w:lang w:val="en-US"/>
        </w:rPr>
      </w:pPr>
    </w:p>
    <w:p w14:paraId="37CA6B9E" w14:textId="6B8F5201" w:rsidR="002A0D4E" w:rsidRPr="002A0D4E" w:rsidRDefault="002A0D4E" w:rsidP="001D6B7B">
      <w:pPr>
        <w:ind w:left="1418"/>
        <w:jc w:val="both"/>
        <w:rPr>
          <w:bCs/>
          <w:sz w:val="24"/>
          <w:szCs w:val="24"/>
          <w:lang w:val="en-US"/>
        </w:rPr>
      </w:pPr>
    </w:p>
    <w:p w14:paraId="7449E6BF" w14:textId="1D003AB4" w:rsidR="002A0D4E" w:rsidRPr="002A0D4E" w:rsidRDefault="002A0D4E" w:rsidP="002A0D4E">
      <w:pPr>
        <w:ind w:left="1418"/>
        <w:jc w:val="center"/>
        <w:rPr>
          <w:bCs/>
          <w:sz w:val="24"/>
          <w:szCs w:val="24"/>
          <w:lang w:val="en-US"/>
        </w:rPr>
      </w:pPr>
      <w:r w:rsidRPr="002A0D4E">
        <w:rPr>
          <w:bCs/>
          <w:sz w:val="24"/>
          <w:szCs w:val="24"/>
          <w:lang w:val="en-US"/>
        </w:rPr>
        <w:t>###</w:t>
      </w:r>
    </w:p>
    <w:p w14:paraId="1DA44C1F" w14:textId="77777777" w:rsidR="002A0D4E" w:rsidRPr="001D6B7B" w:rsidRDefault="002A0D4E" w:rsidP="001D6B7B">
      <w:pPr>
        <w:ind w:left="1418"/>
        <w:jc w:val="both"/>
        <w:rPr>
          <w:b/>
          <w:sz w:val="24"/>
          <w:szCs w:val="24"/>
          <w:lang w:val="en-US"/>
        </w:rPr>
      </w:pPr>
    </w:p>
    <w:p w14:paraId="19C9BA58" w14:textId="77777777" w:rsidR="00B73730" w:rsidRPr="001D6B7B" w:rsidRDefault="00B73730" w:rsidP="001D6B7B">
      <w:pPr>
        <w:ind w:left="1418"/>
        <w:jc w:val="both"/>
        <w:rPr>
          <w:b/>
          <w:sz w:val="24"/>
          <w:szCs w:val="24"/>
          <w:lang w:val="en-US"/>
        </w:rPr>
      </w:pPr>
    </w:p>
    <w:p w14:paraId="6AFE71B2" w14:textId="77777777" w:rsidR="00B73730" w:rsidRPr="001D6B7B" w:rsidRDefault="00663863" w:rsidP="001D6B7B">
      <w:pPr>
        <w:ind w:left="1418"/>
        <w:jc w:val="both"/>
        <w:rPr>
          <w:b/>
          <w:sz w:val="24"/>
          <w:szCs w:val="24"/>
          <w:lang w:val="en-US"/>
        </w:rPr>
      </w:pPr>
      <w:r w:rsidRPr="001D6B7B">
        <w:rPr>
          <w:b/>
          <w:sz w:val="24"/>
          <w:szCs w:val="24"/>
          <w:lang w:val="en-US"/>
        </w:rPr>
        <w:t xml:space="preserve">For more information: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0606E3BC" wp14:editId="515B6469">
                <wp:simplePos x="0" y="0"/>
                <wp:positionH relativeFrom="column">
                  <wp:posOffset>4267200</wp:posOffset>
                </wp:positionH>
                <wp:positionV relativeFrom="paragraph">
                  <wp:posOffset>57150</wp:posOffset>
                </wp:positionV>
                <wp:extent cx="2852738" cy="963143"/>
                <wp:effectExtent l="0" t="0" r="0" b="0"/>
                <wp:wrapSquare wrapText="bothSides" distT="0" distB="0" distL="114300" distR="114300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2813" y="3322800"/>
                          <a:ext cx="27463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494812" w14:textId="77777777" w:rsidR="00B73730" w:rsidRDefault="0066386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Contacto de prensa:</w:t>
                            </w:r>
                          </w:p>
                          <w:p w14:paraId="075E9CA1" w14:textId="77777777" w:rsidR="00B73730" w:rsidRDefault="0066386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Margarita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Fink</w:t>
                            </w:r>
                            <w:proofErr w:type="spellEnd"/>
                          </w:p>
                          <w:p w14:paraId="53AB87E8" w14:textId="77777777" w:rsidR="00B73730" w:rsidRDefault="0066386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FF"/>
                                <w:sz w:val="24"/>
                                <w:u w:val="single"/>
                              </w:rPr>
                              <w:t>margarita.fink@moreliafilmfest.com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14:paraId="7689AAB1" w14:textId="77777777" w:rsidR="00B73730" w:rsidRDefault="0066386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Cel. 04455-5405-9998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4267200</wp:posOffset>
                </wp:positionH>
                <wp:positionV relativeFrom="paragraph">
                  <wp:posOffset>57150</wp:posOffset>
                </wp:positionV>
                <wp:extent cx="2852738" cy="963143"/>
                <wp:effectExtent b="0" l="0" r="0" t="0"/>
                <wp:wrapSquare wrapText="bothSides" distB="0" distT="0" distL="114300" distR="11430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2738" cy="96314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E5CAE8D" w14:textId="77777777" w:rsidR="00B73730" w:rsidRPr="001D6B7B" w:rsidRDefault="007E5548" w:rsidP="001D6B7B">
      <w:pPr>
        <w:ind w:left="1418"/>
        <w:jc w:val="both"/>
        <w:rPr>
          <w:color w:val="1155CC"/>
          <w:sz w:val="24"/>
          <w:szCs w:val="24"/>
          <w:u w:val="single"/>
          <w:lang w:val="en-US"/>
        </w:rPr>
      </w:pPr>
      <w:hyperlink r:id="rId9">
        <w:r w:rsidR="00663863" w:rsidRPr="001D6B7B">
          <w:rPr>
            <w:color w:val="1155CC"/>
            <w:sz w:val="24"/>
            <w:szCs w:val="24"/>
            <w:u w:val="single"/>
            <w:lang w:val="en-US"/>
          </w:rPr>
          <w:t>www.moreliafilmfest.com</w:t>
        </w:r>
      </w:hyperlink>
    </w:p>
    <w:p w14:paraId="04A13EDA" w14:textId="77777777" w:rsidR="00B73730" w:rsidRPr="001D6B7B" w:rsidRDefault="00663863" w:rsidP="001D6B7B">
      <w:pPr>
        <w:ind w:left="1418"/>
        <w:jc w:val="both"/>
        <w:rPr>
          <w:sz w:val="24"/>
          <w:szCs w:val="24"/>
          <w:lang w:val="en-US"/>
        </w:rPr>
      </w:pPr>
      <w:r w:rsidRPr="001D6B7B">
        <w:rPr>
          <w:sz w:val="24"/>
          <w:szCs w:val="24"/>
          <w:lang w:val="en-US"/>
        </w:rPr>
        <w:t xml:space="preserve">Facebook: </w:t>
      </w:r>
      <w:proofErr w:type="spellStart"/>
      <w:r w:rsidRPr="001D6B7B">
        <w:rPr>
          <w:sz w:val="24"/>
          <w:szCs w:val="24"/>
          <w:lang w:val="en-US"/>
        </w:rPr>
        <w:t>moreliafilmfest</w:t>
      </w:r>
      <w:proofErr w:type="spellEnd"/>
    </w:p>
    <w:p w14:paraId="38F4ECB0" w14:textId="77777777" w:rsidR="00B73730" w:rsidRPr="001D6B7B" w:rsidRDefault="00663863" w:rsidP="001D6B7B">
      <w:pPr>
        <w:ind w:left="1418"/>
        <w:jc w:val="both"/>
        <w:rPr>
          <w:sz w:val="24"/>
          <w:szCs w:val="24"/>
          <w:lang w:val="en-US"/>
        </w:rPr>
      </w:pPr>
      <w:r w:rsidRPr="001D6B7B">
        <w:rPr>
          <w:sz w:val="24"/>
          <w:szCs w:val="24"/>
          <w:lang w:val="en-US"/>
        </w:rPr>
        <w:t xml:space="preserve">Twitter: @FICM </w:t>
      </w:r>
    </w:p>
    <w:p w14:paraId="2728FE52" w14:textId="77777777" w:rsidR="00B73730" w:rsidRPr="001D6B7B" w:rsidRDefault="00663863" w:rsidP="001D6B7B">
      <w:pPr>
        <w:ind w:left="1418"/>
        <w:jc w:val="both"/>
        <w:rPr>
          <w:sz w:val="24"/>
          <w:szCs w:val="24"/>
          <w:lang w:val="en-US"/>
        </w:rPr>
      </w:pPr>
      <w:r w:rsidRPr="001D6B7B">
        <w:rPr>
          <w:sz w:val="24"/>
          <w:szCs w:val="24"/>
          <w:lang w:val="en-US"/>
        </w:rPr>
        <w:t>#FICM2019</w:t>
      </w:r>
    </w:p>
    <w:p w14:paraId="6AB15638" w14:textId="77777777" w:rsidR="00B73730" w:rsidRPr="001D6B7B" w:rsidRDefault="00663863" w:rsidP="001D6B7B">
      <w:pPr>
        <w:ind w:left="1418"/>
        <w:jc w:val="both"/>
        <w:rPr>
          <w:sz w:val="24"/>
          <w:szCs w:val="24"/>
          <w:lang w:val="en-US"/>
        </w:rPr>
      </w:pPr>
      <w:r w:rsidRPr="001D6B7B">
        <w:rPr>
          <w:sz w:val="24"/>
          <w:szCs w:val="24"/>
          <w:lang w:val="en-US"/>
        </w:rPr>
        <w:t>#</w:t>
      </w:r>
      <w:proofErr w:type="spellStart"/>
      <w:r w:rsidRPr="001D6B7B">
        <w:rPr>
          <w:sz w:val="24"/>
          <w:szCs w:val="24"/>
          <w:lang w:val="en-US"/>
        </w:rPr>
        <w:t>MoreliaIsMexicanCinema</w:t>
      </w:r>
      <w:proofErr w:type="spellEnd"/>
    </w:p>
    <w:p w14:paraId="304598A8" w14:textId="77777777" w:rsidR="00B73730" w:rsidRPr="001D6B7B" w:rsidRDefault="00B73730" w:rsidP="001D6B7B">
      <w:pPr>
        <w:ind w:left="1418"/>
        <w:jc w:val="both"/>
        <w:rPr>
          <w:sz w:val="24"/>
          <w:szCs w:val="24"/>
          <w:lang w:val="en-US"/>
        </w:rPr>
      </w:pPr>
    </w:p>
    <w:p w14:paraId="78FE3799" w14:textId="77777777" w:rsidR="00B73730" w:rsidRPr="001D6B7B" w:rsidRDefault="00B73730" w:rsidP="001D6B7B">
      <w:pPr>
        <w:ind w:left="1418"/>
        <w:rPr>
          <w:sz w:val="24"/>
          <w:szCs w:val="24"/>
          <w:lang w:val="en-US"/>
        </w:rPr>
      </w:pPr>
    </w:p>
    <w:p w14:paraId="4BA7EF3A" w14:textId="77777777" w:rsidR="00B73730" w:rsidRPr="001D6B7B" w:rsidRDefault="00B73730" w:rsidP="001D6B7B">
      <w:pPr>
        <w:ind w:left="1418"/>
        <w:jc w:val="both"/>
        <w:rPr>
          <w:sz w:val="24"/>
          <w:szCs w:val="24"/>
          <w:lang w:val="en-US"/>
        </w:rPr>
      </w:pPr>
    </w:p>
    <w:p w14:paraId="04916DA6" w14:textId="77777777" w:rsidR="00B73730" w:rsidRPr="001D6B7B" w:rsidRDefault="00B73730" w:rsidP="001D6B7B">
      <w:pPr>
        <w:ind w:left="1418"/>
        <w:rPr>
          <w:lang w:val="en-US"/>
        </w:rPr>
      </w:pPr>
    </w:p>
    <w:sectPr w:rsidR="00B73730" w:rsidRPr="001D6B7B">
      <w:headerReference w:type="default" r:id="rId10"/>
      <w:footerReference w:type="default" r:id="rId11"/>
      <w:pgSz w:w="11909" w:h="16834"/>
      <w:pgMar w:top="1440" w:right="1421" w:bottom="1440" w:left="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E1415" w14:textId="77777777" w:rsidR="007E5548" w:rsidRDefault="007E5548">
      <w:pPr>
        <w:spacing w:line="240" w:lineRule="auto"/>
      </w:pPr>
      <w:r>
        <w:separator/>
      </w:r>
    </w:p>
  </w:endnote>
  <w:endnote w:type="continuationSeparator" w:id="0">
    <w:p w14:paraId="34082E80" w14:textId="77777777" w:rsidR="007E5548" w:rsidRDefault="007E55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8BFDE" w14:textId="77777777" w:rsidR="00B73730" w:rsidRDefault="00663863">
    <w:r>
      <w:rPr>
        <w:noProof/>
      </w:rPr>
      <w:drawing>
        <wp:inline distT="114300" distB="114300" distL="114300" distR="114300" wp14:anchorId="366D5FF7" wp14:editId="1D075F86">
          <wp:extent cx="7539038" cy="25885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9038" cy="2588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342E9" w14:textId="77777777" w:rsidR="007E5548" w:rsidRDefault="007E5548">
      <w:pPr>
        <w:spacing w:line="240" w:lineRule="auto"/>
      </w:pPr>
      <w:r>
        <w:separator/>
      </w:r>
    </w:p>
  </w:footnote>
  <w:footnote w:type="continuationSeparator" w:id="0">
    <w:p w14:paraId="21C3AE12" w14:textId="77777777" w:rsidR="007E5548" w:rsidRDefault="007E55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37941" w14:textId="77777777" w:rsidR="00B73730" w:rsidRDefault="00663863">
    <w:r>
      <w:rPr>
        <w:noProof/>
      </w:rPr>
      <w:drawing>
        <wp:inline distT="114300" distB="114300" distL="114300" distR="114300" wp14:anchorId="4AFFE3FE" wp14:editId="55DA654F">
          <wp:extent cx="7529513" cy="594435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513" cy="594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30"/>
    <w:rsid w:val="001D6B7B"/>
    <w:rsid w:val="002A0D4E"/>
    <w:rsid w:val="002F7042"/>
    <w:rsid w:val="00663863"/>
    <w:rsid w:val="007E5548"/>
    <w:rsid w:val="00B73730"/>
    <w:rsid w:val="00B85F61"/>
    <w:rsid w:val="00EB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AEEA5"/>
  <w15:docId w15:val="{DBEE8258-21A5-5A40-8D97-B7F863B6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moreliafilmfest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Martínez</cp:lastModifiedBy>
  <cp:revision>4</cp:revision>
  <dcterms:created xsi:type="dcterms:W3CDTF">2019-09-05T05:39:00Z</dcterms:created>
  <dcterms:modified xsi:type="dcterms:W3CDTF">2019-09-05T15:09:00Z</dcterms:modified>
</cp:coreProperties>
</file>