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0D1E2" w14:textId="77777777" w:rsidR="00670EA5" w:rsidRPr="009C3027" w:rsidRDefault="00670EA5" w:rsidP="000F6AD4"/>
    <w:p w14:paraId="2C3D38A1" w14:textId="77777777" w:rsidR="00141372" w:rsidRPr="009C3027" w:rsidRDefault="00141372" w:rsidP="00141372">
      <w:pPr>
        <w:ind w:left="1417"/>
      </w:pPr>
      <w:r w:rsidRPr="009C3027">
        <w:t>-BOLETÍN DE PRENSA-</w:t>
      </w:r>
    </w:p>
    <w:p w14:paraId="43B234F5" w14:textId="77777777" w:rsidR="00141372" w:rsidRPr="009C3027" w:rsidRDefault="00141372" w:rsidP="00141372">
      <w:pPr>
        <w:ind w:left="1417"/>
      </w:pPr>
      <w:r w:rsidRPr="009C3027">
        <w:t xml:space="preserve"> </w:t>
      </w:r>
    </w:p>
    <w:p w14:paraId="58790FB0" w14:textId="7B9F3EDE" w:rsidR="00141372" w:rsidRDefault="00AE515B" w:rsidP="00B124FE">
      <w:pPr>
        <w:ind w:left="1417"/>
        <w:jc w:val="right"/>
      </w:pPr>
      <w:r>
        <w:t>Morelia, Michoacán, 10</w:t>
      </w:r>
      <w:r w:rsidR="00A70B58" w:rsidRPr="009C3027">
        <w:t xml:space="preserve"> de </w:t>
      </w:r>
      <w:r w:rsidR="000F6AD4">
        <w:t>octubre</w:t>
      </w:r>
      <w:r w:rsidR="00141372" w:rsidRPr="009C3027">
        <w:t xml:space="preserve"> de 2019.</w:t>
      </w:r>
      <w:bookmarkStart w:id="0" w:name="_GoBack"/>
      <w:bookmarkEnd w:id="0"/>
    </w:p>
    <w:p w14:paraId="42D07762" w14:textId="77777777" w:rsidR="00670EA5" w:rsidRPr="00141372" w:rsidRDefault="00670EA5" w:rsidP="007F428A">
      <w:pPr>
        <w:rPr>
          <w:b/>
          <w:sz w:val="32"/>
          <w:szCs w:val="32"/>
        </w:rPr>
      </w:pPr>
    </w:p>
    <w:p w14:paraId="7D3E870D" w14:textId="4DC2D5E6" w:rsidR="00F52260" w:rsidRPr="009C3027" w:rsidRDefault="00AE515B" w:rsidP="00693BDE">
      <w:pPr>
        <w:ind w:left="697" w:firstLine="720"/>
        <w:jc w:val="center"/>
      </w:pPr>
      <w:r w:rsidRPr="00AE515B">
        <w:rPr>
          <w:b/>
          <w:sz w:val="32"/>
          <w:szCs w:val="32"/>
        </w:rPr>
        <w:t>Willem Dafoe será Invitado de H</w:t>
      </w:r>
      <w:r>
        <w:rPr>
          <w:b/>
          <w:sz w:val="32"/>
          <w:szCs w:val="32"/>
        </w:rPr>
        <w:t>ono</w:t>
      </w:r>
      <w:r w:rsidRPr="00AE515B">
        <w:rPr>
          <w:b/>
          <w:sz w:val="32"/>
          <w:szCs w:val="32"/>
        </w:rPr>
        <w:t>r en el 17º FICM</w:t>
      </w:r>
    </w:p>
    <w:p w14:paraId="62CFE918" w14:textId="77777777" w:rsidR="00F52260" w:rsidRPr="009C3027" w:rsidRDefault="00F52260" w:rsidP="00F52260">
      <w:pPr>
        <w:ind w:left="697" w:firstLine="720"/>
      </w:pPr>
    </w:p>
    <w:p w14:paraId="25420F8C" w14:textId="31C1BFBD" w:rsidR="003733A3" w:rsidRPr="00AE515B" w:rsidRDefault="00AE515B" w:rsidP="003733A3">
      <w:pPr>
        <w:ind w:left="1417"/>
        <w:jc w:val="both"/>
        <w:rPr>
          <w:sz w:val="24"/>
          <w:szCs w:val="24"/>
        </w:rPr>
      </w:pPr>
      <w:r w:rsidRPr="00AE515B">
        <w:rPr>
          <w:sz w:val="24"/>
          <w:szCs w:val="24"/>
        </w:rPr>
        <w:t xml:space="preserve">El extraordinario actor </w:t>
      </w:r>
      <w:r w:rsidRPr="00A51729">
        <w:rPr>
          <w:b/>
          <w:sz w:val="24"/>
          <w:szCs w:val="24"/>
        </w:rPr>
        <w:t>Willem Dafoe</w:t>
      </w:r>
      <w:r w:rsidRPr="00AE515B">
        <w:rPr>
          <w:sz w:val="24"/>
          <w:szCs w:val="24"/>
        </w:rPr>
        <w:t xml:space="preserve"> regresará al </w:t>
      </w:r>
      <w:r w:rsidRPr="00A51729">
        <w:rPr>
          <w:b/>
          <w:sz w:val="24"/>
          <w:szCs w:val="24"/>
        </w:rPr>
        <w:t>Festival Internacional de Cine de Morelia (FICM)</w:t>
      </w:r>
      <w:r w:rsidRPr="00AE515B">
        <w:rPr>
          <w:sz w:val="24"/>
          <w:szCs w:val="24"/>
        </w:rPr>
        <w:t xml:space="preserve"> como Invitado de Honor para el estreno en México de </w:t>
      </w:r>
      <w:r w:rsidRPr="00A51729">
        <w:rPr>
          <w:b/>
          <w:i/>
          <w:sz w:val="24"/>
          <w:szCs w:val="24"/>
        </w:rPr>
        <w:t>The Lighthouse</w:t>
      </w:r>
      <w:r w:rsidRPr="00AE515B">
        <w:rPr>
          <w:sz w:val="24"/>
          <w:szCs w:val="24"/>
        </w:rPr>
        <w:t xml:space="preserve"> (dir. Robert Eggers), película que protago</w:t>
      </w:r>
      <w:r w:rsidR="00481B98">
        <w:rPr>
          <w:sz w:val="24"/>
          <w:szCs w:val="24"/>
        </w:rPr>
        <w:t>n</w:t>
      </w:r>
      <w:r w:rsidR="003733A3">
        <w:rPr>
          <w:sz w:val="24"/>
          <w:szCs w:val="24"/>
        </w:rPr>
        <w:t xml:space="preserve">iza junto con Robert Pattinson. La proyección </w:t>
      </w:r>
      <w:r w:rsidR="003733A3">
        <w:rPr>
          <w:sz w:val="24"/>
          <w:szCs w:val="24"/>
        </w:rPr>
        <w:t>se realizará gracias al invaluable apoyo de Universal Pictures México.</w:t>
      </w:r>
    </w:p>
    <w:p w14:paraId="172EA069" w14:textId="34EDE39F" w:rsidR="00AE515B" w:rsidRPr="00AE515B" w:rsidRDefault="00AE515B" w:rsidP="00004E74">
      <w:pPr>
        <w:ind w:left="1417"/>
        <w:jc w:val="both"/>
        <w:rPr>
          <w:sz w:val="24"/>
          <w:szCs w:val="24"/>
        </w:rPr>
      </w:pPr>
    </w:p>
    <w:p w14:paraId="72CC952A" w14:textId="77777777" w:rsidR="00AE515B" w:rsidRPr="00AE515B" w:rsidRDefault="00AE515B" w:rsidP="00004E74">
      <w:pPr>
        <w:ind w:left="697" w:firstLine="720"/>
        <w:jc w:val="both"/>
        <w:rPr>
          <w:sz w:val="24"/>
          <w:szCs w:val="24"/>
        </w:rPr>
      </w:pPr>
    </w:p>
    <w:p w14:paraId="2D834EDD" w14:textId="5CB8D170" w:rsidR="00AE515B" w:rsidRPr="00AE515B" w:rsidRDefault="00AE515B" w:rsidP="00004E74">
      <w:pPr>
        <w:ind w:left="1417"/>
        <w:jc w:val="both"/>
        <w:rPr>
          <w:sz w:val="24"/>
          <w:szCs w:val="24"/>
        </w:rPr>
      </w:pPr>
      <w:r w:rsidRPr="00AE515B">
        <w:rPr>
          <w:sz w:val="24"/>
          <w:szCs w:val="24"/>
        </w:rPr>
        <w:t>Su prolífic</w:t>
      </w:r>
      <w:r w:rsidR="00E928BB">
        <w:rPr>
          <w:sz w:val="24"/>
          <w:szCs w:val="24"/>
        </w:rPr>
        <w:t xml:space="preserve">a carrera de casi cinco décadas, </w:t>
      </w:r>
      <w:r w:rsidRPr="00AE515B">
        <w:rPr>
          <w:sz w:val="24"/>
          <w:szCs w:val="24"/>
        </w:rPr>
        <w:t>en las que ha participado en más de 100 películas</w:t>
      </w:r>
      <w:r w:rsidR="00E928BB">
        <w:rPr>
          <w:sz w:val="24"/>
          <w:szCs w:val="24"/>
        </w:rPr>
        <w:t>,</w:t>
      </w:r>
      <w:r w:rsidRPr="00AE515B">
        <w:rPr>
          <w:sz w:val="24"/>
          <w:szCs w:val="24"/>
        </w:rPr>
        <w:t xml:space="preserve"> incluye trabajos con destacados</w:t>
      </w:r>
      <w:r w:rsidR="00A51729">
        <w:rPr>
          <w:sz w:val="24"/>
          <w:szCs w:val="24"/>
        </w:rPr>
        <w:t xml:space="preserve"> directores como Paul Schrader</w:t>
      </w:r>
      <w:r w:rsidRPr="00AE515B">
        <w:rPr>
          <w:sz w:val="24"/>
          <w:szCs w:val="24"/>
        </w:rPr>
        <w:t>, Oliver Stone, Werner Herzog, Abel Ferrara, Wes Anders</w:t>
      </w:r>
      <w:r w:rsidR="00F354C9">
        <w:rPr>
          <w:sz w:val="24"/>
          <w:szCs w:val="24"/>
        </w:rPr>
        <w:t xml:space="preserve">on, Spike Lee y Martin Scorsese, y cuatro nominaciones al Oscar: en 1986 por </w:t>
      </w:r>
      <w:r w:rsidR="00F354C9" w:rsidRPr="00F354C9">
        <w:rPr>
          <w:i/>
          <w:sz w:val="24"/>
          <w:szCs w:val="24"/>
        </w:rPr>
        <w:t>Pelotón</w:t>
      </w:r>
      <w:r w:rsidR="00F354C9">
        <w:rPr>
          <w:sz w:val="24"/>
          <w:szCs w:val="24"/>
        </w:rPr>
        <w:t xml:space="preserve"> (dir. Oliver Stone), en el 2000 por </w:t>
      </w:r>
      <w:r w:rsidR="00F354C9" w:rsidRPr="00F354C9">
        <w:rPr>
          <w:i/>
          <w:sz w:val="24"/>
          <w:szCs w:val="24"/>
        </w:rPr>
        <w:t>La sombra del vampiro</w:t>
      </w:r>
      <w:r w:rsidR="00F354C9">
        <w:rPr>
          <w:sz w:val="24"/>
          <w:szCs w:val="24"/>
        </w:rPr>
        <w:t xml:space="preserve"> (dir. E. Elias Merhige), en 2017 por </w:t>
      </w:r>
      <w:r w:rsidR="00F354C9" w:rsidRPr="00F354C9">
        <w:rPr>
          <w:i/>
          <w:sz w:val="24"/>
          <w:szCs w:val="24"/>
        </w:rPr>
        <w:t>The Florida Project</w:t>
      </w:r>
      <w:r w:rsidR="00F354C9">
        <w:rPr>
          <w:sz w:val="24"/>
          <w:szCs w:val="24"/>
        </w:rPr>
        <w:t xml:space="preserve"> (dir. </w:t>
      </w:r>
      <w:r w:rsidR="00F354C9" w:rsidRPr="00F354C9">
        <w:rPr>
          <w:sz w:val="24"/>
          <w:szCs w:val="24"/>
        </w:rPr>
        <w:t>Sean Baker</w:t>
      </w:r>
      <w:r w:rsidR="00F354C9">
        <w:rPr>
          <w:sz w:val="24"/>
          <w:szCs w:val="24"/>
        </w:rPr>
        <w:t xml:space="preserve">) y en 2018 por </w:t>
      </w:r>
      <w:r w:rsidR="00F354C9" w:rsidRPr="00F354C9">
        <w:rPr>
          <w:i/>
          <w:sz w:val="24"/>
          <w:szCs w:val="24"/>
        </w:rPr>
        <w:t>Van Gogh: en la puerta de la eternidad</w:t>
      </w:r>
      <w:r w:rsidR="00F354C9">
        <w:rPr>
          <w:sz w:val="24"/>
          <w:szCs w:val="24"/>
        </w:rPr>
        <w:t xml:space="preserve"> (dir. </w:t>
      </w:r>
      <w:r w:rsidR="00F354C9" w:rsidRPr="00F354C9">
        <w:rPr>
          <w:sz w:val="24"/>
          <w:szCs w:val="24"/>
        </w:rPr>
        <w:t>Julian Schnabel</w:t>
      </w:r>
      <w:r w:rsidR="00F354C9">
        <w:rPr>
          <w:sz w:val="24"/>
          <w:szCs w:val="24"/>
        </w:rPr>
        <w:t>).</w:t>
      </w:r>
    </w:p>
    <w:p w14:paraId="21754FA0" w14:textId="77777777" w:rsidR="00AE515B" w:rsidRPr="00AE515B" w:rsidRDefault="00AE515B" w:rsidP="00004E74">
      <w:pPr>
        <w:ind w:left="697" w:firstLine="720"/>
        <w:jc w:val="both"/>
        <w:rPr>
          <w:sz w:val="24"/>
          <w:szCs w:val="24"/>
        </w:rPr>
      </w:pPr>
    </w:p>
    <w:p w14:paraId="2C7C70B6" w14:textId="394798BE" w:rsidR="00AE515B" w:rsidRPr="00AE515B" w:rsidRDefault="00AE515B" w:rsidP="00004E74">
      <w:pPr>
        <w:ind w:left="1417"/>
        <w:jc w:val="both"/>
        <w:rPr>
          <w:sz w:val="24"/>
          <w:szCs w:val="24"/>
        </w:rPr>
      </w:pPr>
      <w:r w:rsidRPr="00AE515B">
        <w:rPr>
          <w:sz w:val="24"/>
          <w:szCs w:val="24"/>
        </w:rPr>
        <w:t>Estudió actuación en la Universidad de Wisconsin, para después ingresar a la compañía de teatro experimental The Wooster Group. Ahí fue descubierto por Monty Montgomery y Kathryn Bigelow. El rol que lo lanzó al est</w:t>
      </w:r>
      <w:r w:rsidR="00A51729">
        <w:rPr>
          <w:sz w:val="24"/>
          <w:szCs w:val="24"/>
        </w:rPr>
        <w:t xml:space="preserve">rellato fue el de Eric Masters </w:t>
      </w:r>
      <w:r w:rsidRPr="00AE515B">
        <w:rPr>
          <w:sz w:val="24"/>
          <w:szCs w:val="24"/>
        </w:rPr>
        <w:t xml:space="preserve">en el clásico de William Friedkin, </w:t>
      </w:r>
      <w:r w:rsidRPr="00A51729">
        <w:rPr>
          <w:i/>
          <w:sz w:val="24"/>
          <w:szCs w:val="24"/>
        </w:rPr>
        <w:t>Vivir y morir en Los Ángeles</w:t>
      </w:r>
      <w:r w:rsidRPr="00AE515B">
        <w:rPr>
          <w:sz w:val="24"/>
          <w:szCs w:val="24"/>
        </w:rPr>
        <w:t xml:space="preserve"> (1985). Un año más tarde, su interpretación en </w:t>
      </w:r>
      <w:r w:rsidRPr="00A51729">
        <w:rPr>
          <w:i/>
          <w:sz w:val="24"/>
          <w:szCs w:val="24"/>
        </w:rPr>
        <w:t>Pelotón</w:t>
      </w:r>
      <w:r w:rsidR="00A51729">
        <w:rPr>
          <w:sz w:val="24"/>
          <w:szCs w:val="24"/>
        </w:rPr>
        <w:t xml:space="preserve"> </w:t>
      </w:r>
      <w:r w:rsidRPr="00AE515B">
        <w:rPr>
          <w:sz w:val="24"/>
          <w:szCs w:val="24"/>
        </w:rPr>
        <w:t>(1986), lo consolidó como uno de los actores más destacados del cine.</w:t>
      </w:r>
    </w:p>
    <w:p w14:paraId="3CFCC9D0" w14:textId="77777777" w:rsidR="00AE515B" w:rsidRPr="00AE515B" w:rsidRDefault="00AE515B" w:rsidP="00004E74">
      <w:pPr>
        <w:ind w:left="697" w:firstLine="720"/>
        <w:jc w:val="both"/>
        <w:rPr>
          <w:sz w:val="24"/>
          <w:szCs w:val="24"/>
        </w:rPr>
      </w:pPr>
    </w:p>
    <w:p w14:paraId="48D70648" w14:textId="463225D5" w:rsidR="00AE515B" w:rsidRPr="00AE515B" w:rsidRDefault="00AE515B" w:rsidP="00004E74">
      <w:pPr>
        <w:ind w:left="1417"/>
        <w:jc w:val="both"/>
        <w:rPr>
          <w:sz w:val="24"/>
          <w:szCs w:val="24"/>
        </w:rPr>
      </w:pPr>
      <w:r w:rsidRPr="00AE515B">
        <w:rPr>
          <w:sz w:val="24"/>
          <w:szCs w:val="24"/>
        </w:rPr>
        <w:t>Willem Dafoe</w:t>
      </w:r>
      <w:r w:rsidR="00E928BB">
        <w:rPr>
          <w:sz w:val="24"/>
          <w:szCs w:val="24"/>
        </w:rPr>
        <w:t xml:space="preserve"> fue Invitado de Honor en el 14º</w:t>
      </w:r>
      <w:r w:rsidRPr="00AE515B">
        <w:rPr>
          <w:sz w:val="24"/>
          <w:szCs w:val="24"/>
        </w:rPr>
        <w:t xml:space="preserve"> FICM en 2016, donde presentó una selección de sus películas. </w:t>
      </w:r>
    </w:p>
    <w:p w14:paraId="7C18CA33" w14:textId="77777777" w:rsidR="00AE515B" w:rsidRPr="00AE515B" w:rsidRDefault="00AE515B" w:rsidP="00004E74">
      <w:pPr>
        <w:ind w:left="697" w:firstLine="720"/>
        <w:jc w:val="both"/>
        <w:rPr>
          <w:sz w:val="24"/>
          <w:szCs w:val="24"/>
        </w:rPr>
      </w:pPr>
    </w:p>
    <w:p w14:paraId="5E1202C2" w14:textId="7E49E04A" w:rsidR="00AE515B" w:rsidRPr="00AE515B" w:rsidRDefault="00AE515B" w:rsidP="00004E74">
      <w:pPr>
        <w:ind w:left="1417"/>
        <w:jc w:val="both"/>
        <w:rPr>
          <w:sz w:val="24"/>
          <w:szCs w:val="24"/>
        </w:rPr>
      </w:pPr>
      <w:r w:rsidRPr="00AE515B">
        <w:rPr>
          <w:sz w:val="24"/>
          <w:szCs w:val="24"/>
        </w:rPr>
        <w:t xml:space="preserve">Ambientada a finales del siglo XIX y filmada en blanco y negro, </w:t>
      </w:r>
      <w:r w:rsidRPr="00A51729">
        <w:rPr>
          <w:i/>
          <w:sz w:val="24"/>
          <w:szCs w:val="24"/>
        </w:rPr>
        <w:t>The Lighthouse</w:t>
      </w:r>
      <w:r w:rsidRPr="00AE515B">
        <w:rPr>
          <w:sz w:val="24"/>
          <w:szCs w:val="24"/>
        </w:rPr>
        <w:t xml:space="preserve"> cuenta la historia de dos encargados de un faro que trabajan juntos en una misteriosa isla perdida de Nueva Inglaterra.</w:t>
      </w:r>
      <w:r w:rsidR="004B3349">
        <w:rPr>
          <w:sz w:val="24"/>
          <w:szCs w:val="24"/>
        </w:rPr>
        <w:t xml:space="preserve"> </w:t>
      </w:r>
    </w:p>
    <w:p w14:paraId="772D3C25" w14:textId="53095E23" w:rsidR="00702F74" w:rsidRPr="009C3027" w:rsidRDefault="00702F74" w:rsidP="00004E74">
      <w:pPr>
        <w:ind w:left="697" w:firstLine="720"/>
        <w:jc w:val="both"/>
      </w:pPr>
    </w:p>
    <w:p w14:paraId="0CDA5F48" w14:textId="4C047BA5" w:rsidR="00702F74" w:rsidRPr="009C3027" w:rsidRDefault="00702F74" w:rsidP="000F6AD4">
      <w:pPr>
        <w:ind w:left="5040" w:firstLine="720"/>
      </w:pPr>
      <w:r w:rsidRPr="009C3027">
        <w:t>###</w:t>
      </w:r>
    </w:p>
    <w:p w14:paraId="046C22C1" w14:textId="44062550" w:rsidR="00702F74" w:rsidRPr="009C3027" w:rsidRDefault="00702F74" w:rsidP="00702F74">
      <w:pPr>
        <w:ind w:left="5040" w:firstLine="720"/>
      </w:pPr>
      <w:r w:rsidRPr="009C3027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9525C" wp14:editId="7F94DC75">
                <wp:simplePos x="0" y="0"/>
                <wp:positionH relativeFrom="column">
                  <wp:posOffset>4509135</wp:posOffset>
                </wp:positionH>
                <wp:positionV relativeFrom="paragraph">
                  <wp:posOffset>118745</wp:posOffset>
                </wp:positionV>
                <wp:extent cx="2746375" cy="914400"/>
                <wp:effectExtent l="0" t="0" r="0" b="0"/>
                <wp:wrapTight wrapText="bothSides">
                  <wp:wrapPolygon edited="0">
                    <wp:start x="200" y="600"/>
                    <wp:lineTo x="200" y="20400"/>
                    <wp:lineTo x="21175" y="20400"/>
                    <wp:lineTo x="21175" y="600"/>
                    <wp:lineTo x="200" y="600"/>
                  </wp:wrapPolygon>
                </wp:wrapTight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63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0A8FD" w14:textId="77777777" w:rsidR="00702F74" w:rsidRPr="00670EA5" w:rsidRDefault="00702F74" w:rsidP="00702F7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0EA5">
                              <w:rPr>
                                <w:b/>
                                <w:sz w:val="24"/>
                                <w:szCs w:val="24"/>
                              </w:rPr>
                              <w:t>Contacto de prensa:</w:t>
                            </w:r>
                          </w:p>
                          <w:p w14:paraId="2A1FF6FC" w14:textId="77777777" w:rsidR="00702F74" w:rsidRPr="00670EA5" w:rsidRDefault="00702F74" w:rsidP="00702F74">
                            <w:pPr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670EA5">
                              <w:rPr>
                                <w:sz w:val="24"/>
                                <w:szCs w:val="24"/>
                                <w:lang w:val="es-MX"/>
                              </w:rPr>
                              <w:t>Margarita Fink</w:t>
                            </w:r>
                          </w:p>
                          <w:p w14:paraId="2752EBCD" w14:textId="77777777" w:rsidR="00702F74" w:rsidRPr="00670EA5" w:rsidRDefault="005B5FDF" w:rsidP="00702F74">
                            <w:pPr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hyperlink r:id="rId7" w:history="1">
                              <w:r w:rsidR="00702F74" w:rsidRPr="00670EA5">
                                <w:rPr>
                                  <w:rStyle w:val="Hipervnculo"/>
                                  <w:sz w:val="24"/>
                                  <w:szCs w:val="24"/>
                                  <w:lang w:val="es-MX"/>
                                </w:rPr>
                                <w:t>margarita.fink@moreliafilmfest.com</w:t>
                              </w:r>
                            </w:hyperlink>
                            <w:r w:rsidR="00702F74" w:rsidRPr="00670EA5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</w:p>
                          <w:p w14:paraId="332CF18A" w14:textId="77777777" w:rsidR="00702F74" w:rsidRPr="00670EA5" w:rsidRDefault="00702F74" w:rsidP="00702F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70EA5">
                              <w:rPr>
                                <w:sz w:val="24"/>
                                <w:szCs w:val="24"/>
                                <w:lang w:val="en-US"/>
                              </w:rPr>
                              <w:t>Cel. 04455-5405-9998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C9525C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6" type="#_x0000_t202" style="position:absolute;left:0;text-align:left;margin-left:355.05pt;margin-top:9.35pt;width:216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" filled="f" stroked="f">
                <v:textbox inset=",7.2pt,,7.2pt">
                  <w:txbxContent>
                    <w:p w14:paraId="70C0A8FD" w14:textId="77777777" w:rsidR="00702F74" w:rsidRPr="00670EA5" w:rsidRDefault="00702F74" w:rsidP="00702F7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70EA5">
                        <w:rPr>
                          <w:b/>
                          <w:sz w:val="24"/>
                          <w:szCs w:val="24"/>
                        </w:rPr>
                        <w:t>Contacto de prensa:</w:t>
                      </w:r>
                    </w:p>
                    <w:p w14:paraId="2A1FF6FC" w14:textId="77777777" w:rsidR="00702F74" w:rsidRPr="00670EA5" w:rsidRDefault="00702F74" w:rsidP="00702F74">
                      <w:pPr>
                        <w:rPr>
                          <w:sz w:val="24"/>
                          <w:szCs w:val="24"/>
                          <w:lang w:val="es-MX"/>
                        </w:rPr>
                      </w:pPr>
                      <w:r w:rsidRPr="00670EA5">
                        <w:rPr>
                          <w:sz w:val="24"/>
                          <w:szCs w:val="24"/>
                          <w:lang w:val="es-MX"/>
                        </w:rPr>
                        <w:t>Margarita Fink</w:t>
                      </w:r>
                    </w:p>
                    <w:p w14:paraId="2752EBCD" w14:textId="77777777" w:rsidR="00702F74" w:rsidRPr="00670EA5" w:rsidRDefault="006342F2" w:rsidP="00702F74">
                      <w:pPr>
                        <w:rPr>
                          <w:sz w:val="24"/>
                          <w:szCs w:val="24"/>
                          <w:lang w:val="es-MX"/>
                        </w:rPr>
                      </w:pPr>
                      <w:hyperlink r:id="rId8" w:history="1">
                        <w:r w:rsidR="00702F74" w:rsidRPr="00670EA5">
                          <w:rPr>
                            <w:rStyle w:val="Hipervnculo"/>
                            <w:sz w:val="24"/>
                            <w:szCs w:val="24"/>
                            <w:lang w:val="es-MX"/>
                          </w:rPr>
                          <w:t>margarita.fink@moreliafilmfest.com</w:t>
                        </w:r>
                      </w:hyperlink>
                      <w:r w:rsidR="00702F74" w:rsidRPr="00670EA5">
                        <w:rPr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</w:p>
                    <w:p w14:paraId="332CF18A" w14:textId="77777777" w:rsidR="00702F74" w:rsidRPr="00670EA5" w:rsidRDefault="00702F74" w:rsidP="00702F74">
                      <w:pPr>
                        <w:rPr>
                          <w:sz w:val="24"/>
                          <w:szCs w:val="24"/>
                        </w:rPr>
                      </w:pPr>
                      <w:r w:rsidRPr="00670EA5">
                        <w:rPr>
                          <w:sz w:val="24"/>
                          <w:szCs w:val="24"/>
                          <w:lang w:val="en-US"/>
                        </w:rPr>
                        <w:t>Cel. 04455-5405-9998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97E9495" w14:textId="10BDAAA5" w:rsidR="00702F74" w:rsidRPr="009C3027" w:rsidRDefault="00702F74" w:rsidP="00702F74">
      <w:pPr>
        <w:ind w:left="1417"/>
        <w:rPr>
          <w:b/>
        </w:rPr>
      </w:pPr>
      <w:r w:rsidRPr="009C3027">
        <w:rPr>
          <w:b/>
        </w:rPr>
        <w:t>Para más información:</w:t>
      </w:r>
    </w:p>
    <w:p w14:paraId="2B3C822B" w14:textId="57D5EC9A" w:rsidR="00702F74" w:rsidRPr="009C3027" w:rsidRDefault="005B5FDF" w:rsidP="00702F74">
      <w:pPr>
        <w:ind w:left="1417"/>
      </w:pPr>
      <w:hyperlink r:id="rId9" w:history="1">
        <w:r w:rsidR="00702F74" w:rsidRPr="009C3027">
          <w:rPr>
            <w:rStyle w:val="Hipervnculo"/>
          </w:rPr>
          <w:t>www.moreliafilmfest.com</w:t>
        </w:r>
      </w:hyperlink>
    </w:p>
    <w:p w14:paraId="663E2566" w14:textId="39959AF9" w:rsidR="00702F74" w:rsidRPr="00481B98" w:rsidRDefault="00702F74" w:rsidP="00702F74">
      <w:pPr>
        <w:ind w:left="1417"/>
        <w:rPr>
          <w:lang w:val="en"/>
        </w:rPr>
      </w:pPr>
      <w:r w:rsidRPr="00481B98">
        <w:rPr>
          <w:lang w:val="en"/>
        </w:rPr>
        <w:t>Facebook: moreliafilmfest</w:t>
      </w:r>
    </w:p>
    <w:p w14:paraId="6CE083CA" w14:textId="58360BB7" w:rsidR="00702F74" w:rsidRPr="00481B98" w:rsidRDefault="00702F74" w:rsidP="00702F74">
      <w:pPr>
        <w:ind w:left="1417"/>
        <w:rPr>
          <w:lang w:val="en"/>
        </w:rPr>
      </w:pPr>
      <w:r w:rsidRPr="00481B98">
        <w:rPr>
          <w:lang w:val="en"/>
        </w:rPr>
        <w:t>Twitter: @FICM</w:t>
      </w:r>
    </w:p>
    <w:p w14:paraId="2F474101" w14:textId="77777777" w:rsidR="00986579" w:rsidRPr="00481B98" w:rsidRDefault="00986579" w:rsidP="00986579">
      <w:pPr>
        <w:ind w:left="1417"/>
        <w:rPr>
          <w:lang w:val="en"/>
        </w:rPr>
      </w:pPr>
      <w:r w:rsidRPr="00481B98">
        <w:rPr>
          <w:lang w:val="en"/>
        </w:rPr>
        <w:t>#FICM2019</w:t>
      </w:r>
    </w:p>
    <w:p w14:paraId="072C76C6" w14:textId="1EA00DBE" w:rsidR="003B7511" w:rsidRPr="00481B98" w:rsidRDefault="000F6AD4" w:rsidP="000F6AD4">
      <w:pPr>
        <w:ind w:left="1417"/>
        <w:rPr>
          <w:lang w:val="en"/>
        </w:rPr>
      </w:pPr>
      <w:r w:rsidRPr="00481B98">
        <w:rPr>
          <w:lang w:val="en"/>
        </w:rPr>
        <w:t>#MoreliaEsCineMexicano</w:t>
      </w:r>
    </w:p>
    <w:sectPr w:rsidR="003B7511" w:rsidRPr="00481B98">
      <w:headerReference w:type="default" r:id="rId10"/>
      <w:footerReference w:type="default" r:id="rId11"/>
      <w:pgSz w:w="11909" w:h="16834"/>
      <w:pgMar w:top="1440" w:right="1421" w:bottom="1440" w:left="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7C8D4" w14:textId="77777777" w:rsidR="005B5FDF" w:rsidRDefault="005B5FDF">
      <w:pPr>
        <w:spacing w:line="240" w:lineRule="auto"/>
      </w:pPr>
      <w:r>
        <w:separator/>
      </w:r>
    </w:p>
  </w:endnote>
  <w:endnote w:type="continuationSeparator" w:id="0">
    <w:p w14:paraId="5A9C92AB" w14:textId="77777777" w:rsidR="005B5FDF" w:rsidRDefault="005B5F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884E4" w14:textId="77777777" w:rsidR="003B7511" w:rsidRDefault="00174190">
    <w:r>
      <w:rPr>
        <w:noProof/>
        <w:lang w:val="es-ES_tradnl"/>
      </w:rPr>
      <w:drawing>
        <wp:inline distT="114300" distB="114300" distL="114300" distR="114300" wp14:anchorId="09DC71B5" wp14:editId="6902D5BD">
          <wp:extent cx="7539038" cy="258851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9038" cy="2588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F3CEA" w14:textId="77777777" w:rsidR="005B5FDF" w:rsidRDefault="005B5FDF">
      <w:pPr>
        <w:spacing w:line="240" w:lineRule="auto"/>
      </w:pPr>
      <w:r>
        <w:separator/>
      </w:r>
    </w:p>
  </w:footnote>
  <w:footnote w:type="continuationSeparator" w:id="0">
    <w:p w14:paraId="4A755137" w14:textId="77777777" w:rsidR="005B5FDF" w:rsidRDefault="005B5F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AB5F2" w14:textId="77777777" w:rsidR="003B7511" w:rsidRDefault="00174190">
    <w:r>
      <w:rPr>
        <w:noProof/>
        <w:lang w:val="es-ES_tradnl"/>
      </w:rPr>
      <w:drawing>
        <wp:inline distT="114300" distB="114300" distL="114300" distR="114300" wp14:anchorId="775472CC" wp14:editId="7DC501A1">
          <wp:extent cx="7529513" cy="59443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513" cy="594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65A3F"/>
    <w:multiLevelType w:val="hybridMultilevel"/>
    <w:tmpl w:val="B0B24582"/>
    <w:lvl w:ilvl="0" w:tplc="040A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702D45C8"/>
    <w:multiLevelType w:val="hybridMultilevel"/>
    <w:tmpl w:val="E3DC0C98"/>
    <w:lvl w:ilvl="0" w:tplc="040A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511"/>
    <w:rsid w:val="00004E74"/>
    <w:rsid w:val="000A2D5F"/>
    <w:rsid w:val="000A51CA"/>
    <w:rsid w:val="000D7402"/>
    <w:rsid w:val="000F6AD4"/>
    <w:rsid w:val="00102790"/>
    <w:rsid w:val="00141372"/>
    <w:rsid w:val="00174190"/>
    <w:rsid w:val="003733A3"/>
    <w:rsid w:val="00374353"/>
    <w:rsid w:val="003B7511"/>
    <w:rsid w:val="003E75F4"/>
    <w:rsid w:val="0040440A"/>
    <w:rsid w:val="00414D55"/>
    <w:rsid w:val="00481B98"/>
    <w:rsid w:val="004B3349"/>
    <w:rsid w:val="00536A8D"/>
    <w:rsid w:val="005A2CC6"/>
    <w:rsid w:val="005B5FDF"/>
    <w:rsid w:val="005D277D"/>
    <w:rsid w:val="005D52DF"/>
    <w:rsid w:val="005E32EF"/>
    <w:rsid w:val="00630188"/>
    <w:rsid w:val="006342F2"/>
    <w:rsid w:val="00670EA5"/>
    <w:rsid w:val="00693BDE"/>
    <w:rsid w:val="006A6C3B"/>
    <w:rsid w:val="00702F74"/>
    <w:rsid w:val="00746B47"/>
    <w:rsid w:val="007B00C8"/>
    <w:rsid w:val="007F428A"/>
    <w:rsid w:val="00904372"/>
    <w:rsid w:val="009153B3"/>
    <w:rsid w:val="00947A02"/>
    <w:rsid w:val="00974995"/>
    <w:rsid w:val="00986579"/>
    <w:rsid w:val="009A00B0"/>
    <w:rsid w:val="009C3027"/>
    <w:rsid w:val="00A50526"/>
    <w:rsid w:val="00A51729"/>
    <w:rsid w:val="00A6449A"/>
    <w:rsid w:val="00A660E9"/>
    <w:rsid w:val="00A70B58"/>
    <w:rsid w:val="00AD60EF"/>
    <w:rsid w:val="00AE515B"/>
    <w:rsid w:val="00B124FE"/>
    <w:rsid w:val="00B6113B"/>
    <w:rsid w:val="00BA7D7B"/>
    <w:rsid w:val="00C0015B"/>
    <w:rsid w:val="00C104D7"/>
    <w:rsid w:val="00C80911"/>
    <w:rsid w:val="00CB064C"/>
    <w:rsid w:val="00D020B7"/>
    <w:rsid w:val="00D15A8A"/>
    <w:rsid w:val="00D56792"/>
    <w:rsid w:val="00E17540"/>
    <w:rsid w:val="00E35F40"/>
    <w:rsid w:val="00E47324"/>
    <w:rsid w:val="00E928BB"/>
    <w:rsid w:val="00EF570D"/>
    <w:rsid w:val="00F057B6"/>
    <w:rsid w:val="00F354C9"/>
    <w:rsid w:val="00F52260"/>
    <w:rsid w:val="00F75533"/>
    <w:rsid w:val="00FB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541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702F7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52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margarita.fink@moreliafilmfest.com" TargetMode="External"/><Relationship Id="rId8" Type="http://schemas.openxmlformats.org/officeDocument/2006/relationships/hyperlink" Target="mailto:margarita.fink@moreliafilmfest.com" TargetMode="External"/><Relationship Id="rId9" Type="http://schemas.openxmlformats.org/officeDocument/2006/relationships/hyperlink" Target="http://www.moreliafilmfest.com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287</Words>
  <Characters>1584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Microsoft Office</cp:lastModifiedBy>
  <cp:revision>10</cp:revision>
  <cp:lastPrinted>2019-09-04T20:49:00Z</cp:lastPrinted>
  <dcterms:created xsi:type="dcterms:W3CDTF">2019-10-09T18:19:00Z</dcterms:created>
  <dcterms:modified xsi:type="dcterms:W3CDTF">2019-10-10T03:23:00Z</dcterms:modified>
</cp:coreProperties>
</file>